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/>
        <w:rPr>
          <w:rFonts w:hint="eastAsia" w:ascii="仿宋_GB2312" w:eastAsia="仿宋_GB2312"/>
          <w:color w:val="auto"/>
          <w:sz w:val="20"/>
          <w:highlight w:val="none"/>
          <w:u w:val="none"/>
        </w:rPr>
      </w:pPr>
      <w:r>
        <w:rPr>
          <w:rFonts w:hint="eastAsia" w:ascii="Times New Roman" w:hAnsi="Times New Roman" w:eastAsia="方正小标宋简体"/>
          <w:b w:val="0"/>
          <w:bCs w:val="0"/>
          <w:color w:val="auto"/>
          <w:kern w:val="2"/>
          <w:sz w:val="36"/>
          <w:szCs w:val="36"/>
          <w:highlight w:val="none"/>
          <w:u w:val="none"/>
        </w:rPr>
        <w:t>工程系列专</w:t>
      </w: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bCs w:val="0"/>
          <w:color w:val="auto"/>
          <w:kern w:val="2"/>
          <w:sz w:val="36"/>
          <w:szCs w:val="36"/>
          <w:highlight w:val="none"/>
          <w:u w:val="none"/>
        </w:rPr>
        <w:t>业参考表</w:t>
      </w:r>
    </w:p>
    <w:tbl>
      <w:tblPr>
        <w:tblStyle w:val="3"/>
        <w:tblpPr w:leftFromText="180" w:rightFromText="180" w:vertAnchor="text" w:horzAnchor="page" w:tblpX="1202" w:tblpY="39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925"/>
        <w:gridCol w:w="111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  <w:u w:val="none"/>
              </w:rPr>
              <w:t>系列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  <w:u w:val="none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  <w:t>建设工程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  <w:t>建筑学、建筑工程、岩土工程、给水排水工程、供热通风与空调工程、城市道路与交通工程、建筑材料、风景园林、燃气工程、电气安装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市政工程(副高及中初级专业参照我市公布的考试大纲)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  <w:t>交通工程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  <w:t>道路与机场、桥梁与隧道、汽车运用、港口与航道、船舶运用、水上交通、船舶检验、交通工程机械运用、交通信息工程及控制、轨道交通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(副高及中初级专业参照我市公布的考试大纲)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  <w:t>水利工程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  <w:t>水利规划、水利勘测、水利水电工程设计、水利工程地质、工程造价、水利水电工程施工、施工机械与设备安装、施工管理、项目管理与工程监理、工程安全与质量检测、水利生产运行、水利管理、防汛抗旱、水文水资源、农田水利、水土保持、水生态与水环境、水利信息化与自动化、水利科研与技术咨询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>、其他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>自然资源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>工程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</w:rPr>
              <w:t>林业工程类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林草资源调查规划与监测评价、林草资源保护与利用、森林培育、景观绿化、林产工业、林业勘察设计、野生动植物保护、林木遗传育种等;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</w:rPr>
              <w:t>地质勘查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工程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</w:rPr>
              <w:t>类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>地质调查与矿产资源勘查，水文地质、工程地质与环境地质，海洋地质，地球物理勘查及遥感，地球化学勘查，地质实验测试，探矿工程，地质机械仪器，地质勘查信息技术等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</w:rPr>
              <w:t>土地工程类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国土调查与监测、土地评价与评估、土地利用与保护、确权登记、国土整治与生态修复、土地开发与经营、土地经济、土地信息技术等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;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</w:rPr>
              <w:t>测绘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工程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</w:rPr>
              <w:t>类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>大地测量、测绘航空摄影、摄影测量与遥感、工程测量、不动产测绘、地理信息系统工程、地图编制、导航电子地图制作、互联网地图服务等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</w:rPr>
              <w:t>海洋工程类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>海洋调查与测绘、海域与海岛监测、海洋预报与减灾、海洋及海岸工程、海洋战略规划与经济、渔业资源环境调查与监测、水产增养殖与遗传育种、水生生物资源养护与捕捞、水产病害防治、水生动物营养与饲料加工、水产品质量安全检测、水产品储藏与加工、渔业船舶设计与维修制造、渔港设计与建设、渔船检验、渔业机械、海洋工程信息技术等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rPr>
                <w:rFonts w:hint="default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</w:rPr>
              <w:t>国土空间规划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工程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0"/>
                <w:szCs w:val="20"/>
                <w:highlight w:val="none"/>
                <w:u w:val="none"/>
              </w:rPr>
              <w:t>类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>区域规划、国土空间规划、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地理及海洋规划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>、防灾减灾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等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;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  <w:t>环保工程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  <w:t>环保工程、生态保护、环境生物、环境化学、环境物理、环境检测、环境监测、环境影响评价、海洋环境监测与保护、环保仪器设备、环保技术开发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>、其他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  <w:t>冶金工程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  <w:t>冶金焦化、石墨碳素材料、电冶金、炼铁、炼钢、铸钢、金属压力加工、金属材料与热处理、轻金属冶金、贵重金属冶金、稀有金属冶金、有色金属材料与压力加工、半导体材料、矿山建设、采矿、选矿、粉末冶金、耐火材料、冶金热能工程、冶金实验测试、冶金安全技术、总图设计与工业运输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sz w:val="20"/>
                <w:szCs w:val="20"/>
                <w:highlight w:val="none"/>
                <w:u w:val="none"/>
              </w:rPr>
              <w:t>黄金工程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  <w:t>地质、采矿、选矿、冶炼加工、总图运输、工程监理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sz w:val="20"/>
                <w:szCs w:val="20"/>
                <w:highlight w:val="none"/>
                <w:u w:val="none"/>
              </w:rPr>
              <w:t>煤炭工程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  <w:t>矿山建设、矿山开采、矿物洗选、加工、机电（发供电）与运输、通风安全、地质测量、煤化工、机械装备制造、科研与技术开发、设计、施工建设、生产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  <w:t>广播电视工程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  <w:t>电影工程、广播中心工程、广播电视覆盖工程、电视中心工程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 xml:space="preserve">其他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  <w:t>质量工程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  <w:t>质量管理、计量、标准化、认证认可、检验检测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  <w:t>船舶与海洋工程装备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  <w:t>船舶与海洋结构物设计与制造、材料与焊接、涂装、舾装、内装、钢结构、船舶动力装置、船舶辅助设备、甲板机械、船舶防污染设备、船用锅炉、船用压力容器、船舶特种机械、船舶电力及自动化系统（设备）、船舶通信与导航系统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>、其他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tabs>
                <w:tab w:val="left" w:pos="566"/>
              </w:tabs>
              <w:ind w:firstLine="200" w:firstLineChars="100"/>
              <w:jc w:val="left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工程技术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  <w:t>机械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电气</w:t>
            </w:r>
          </w:p>
        </w:tc>
        <w:tc>
          <w:tcPr>
            <w:tcW w:w="1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  <w:highlight w:val="none"/>
                <w:u w:val="none"/>
              </w:rPr>
              <w:t>机械工程、机械电气、汽车工程、设备动力、制冷空调、车辆工程、电工测量仪器、电工电气、电力拖动与自动控制设计、动力设备与运行、锻压、冲压、焊接、电镀、机电一体化、机械加工、机械设计、金属材料及热处理、精密仪器、粮、油、食品加工机械、日用机械、设备管理、设备检测、设备维修、铸造、流体传动及控制设计、光学与光电仪器、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0"/>
                <w:highlight w:val="none"/>
                <w:u w:val="none"/>
              </w:rPr>
              <w:t>医药工程</w:t>
            </w:r>
          </w:p>
        </w:tc>
        <w:tc>
          <w:tcPr>
            <w:tcW w:w="1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rPr>
                <w:rFonts w:hint="default" w:eastAsia="仿宋_GB2312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trike w:val="0"/>
                <w:dstrike w:val="0"/>
                <w:color w:val="auto"/>
                <w:sz w:val="20"/>
                <w:highlight w:val="none"/>
                <w:u w:val="none"/>
              </w:rPr>
              <w:t>医药工程、化学制药、中药制药、生物制药、医疗器械、其他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highlight w:val="none"/>
                <w:u w:val="none"/>
              </w:rPr>
              <w:t>轻工工程</w:t>
            </w:r>
          </w:p>
        </w:tc>
        <w:tc>
          <w:tcPr>
            <w:tcW w:w="1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0"/>
                <w:highlight w:val="none"/>
                <w:u w:val="none"/>
              </w:rPr>
              <w:t>轻工工程、食品工程、工艺品</w:t>
            </w:r>
            <w:r>
              <w:rPr>
                <w:rFonts w:hint="eastAsia" w:ascii="仿宋_GB2312" w:eastAsia="仿宋_GB2312"/>
                <w:color w:val="auto"/>
                <w:sz w:val="20"/>
                <w:highlight w:val="none"/>
                <w:u w:val="none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20"/>
                <w:highlight w:val="none"/>
                <w:u w:val="none"/>
              </w:rPr>
              <w:t>塑料</w:t>
            </w:r>
            <w:r>
              <w:rPr>
                <w:rFonts w:hint="eastAsia" w:ascii="仿宋_GB2312" w:eastAsia="仿宋_GB2312"/>
                <w:color w:val="auto"/>
                <w:sz w:val="20"/>
                <w:highlight w:val="none"/>
                <w:u w:val="none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20"/>
                <w:highlight w:val="none"/>
                <w:u w:val="none"/>
              </w:rPr>
              <w:t>陶瓷</w:t>
            </w:r>
            <w:r>
              <w:rPr>
                <w:rFonts w:hint="eastAsia" w:ascii="仿宋_GB2312" w:eastAsia="仿宋_GB2312"/>
                <w:color w:val="auto"/>
                <w:sz w:val="20"/>
                <w:highlight w:val="none"/>
                <w:u w:val="none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20"/>
                <w:highlight w:val="none"/>
                <w:u w:val="none"/>
              </w:rPr>
              <w:t>文体用品</w:t>
            </w:r>
            <w:r>
              <w:rPr>
                <w:rFonts w:hint="eastAsia" w:ascii="仿宋_GB2312" w:eastAsia="仿宋_GB2312"/>
                <w:color w:val="auto"/>
                <w:sz w:val="20"/>
                <w:highlight w:val="none"/>
                <w:u w:val="none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20"/>
                <w:highlight w:val="none"/>
                <w:u w:val="none"/>
              </w:rPr>
              <w:t>盐加工</w:t>
            </w:r>
            <w:r>
              <w:rPr>
                <w:rFonts w:hint="eastAsia" w:ascii="仿宋_GB2312" w:eastAsia="仿宋_GB2312"/>
                <w:color w:val="auto"/>
                <w:sz w:val="20"/>
                <w:highlight w:val="none"/>
                <w:u w:val="none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20"/>
                <w:highlight w:val="none"/>
                <w:u w:val="none"/>
              </w:rPr>
              <w:t>印刷</w:t>
            </w:r>
            <w:r>
              <w:rPr>
                <w:rFonts w:hint="eastAsia" w:ascii="仿宋_GB2312" w:eastAsia="仿宋_GB2312"/>
                <w:color w:val="auto"/>
                <w:sz w:val="20"/>
                <w:highlight w:val="none"/>
                <w:u w:val="none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20"/>
                <w:highlight w:val="none"/>
                <w:u w:val="none"/>
              </w:rPr>
              <w:t>酝酿</w:t>
            </w:r>
            <w:r>
              <w:rPr>
                <w:rFonts w:hint="eastAsia" w:ascii="仿宋_GB2312" w:eastAsia="仿宋_GB2312"/>
                <w:color w:val="auto"/>
                <w:sz w:val="20"/>
                <w:highlight w:val="none"/>
                <w:u w:val="none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20"/>
                <w:highlight w:val="none"/>
                <w:u w:val="none"/>
              </w:rPr>
              <w:t>造纸</w:t>
            </w:r>
            <w:r>
              <w:rPr>
                <w:rFonts w:hint="eastAsia" w:ascii="仿宋_GB2312" w:eastAsia="仿宋_GB2312"/>
                <w:color w:val="auto"/>
                <w:sz w:val="20"/>
                <w:highlight w:val="none"/>
                <w:u w:val="none"/>
              </w:rPr>
              <w:t>、日用玻璃、五金、</w:t>
            </w:r>
            <w:r>
              <w:rPr>
                <w:rFonts w:hint="eastAsia" w:ascii="仿宋_GB2312" w:hAnsi="宋体" w:eastAsia="仿宋_GB2312"/>
                <w:color w:val="auto"/>
                <w:sz w:val="20"/>
                <w:highlight w:val="none"/>
                <w:u w:val="none"/>
              </w:rPr>
              <w:t>家电、家具、家用电器、造锁、其他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highlight w:val="none"/>
                <w:u w:val="none"/>
              </w:rPr>
              <w:t>电子</w:t>
            </w:r>
            <w:r>
              <w:rPr>
                <w:rFonts w:hint="eastAsia" w:ascii="仿宋_GB2312" w:eastAsia="仿宋_GB2312"/>
                <w:color w:val="auto"/>
                <w:sz w:val="20"/>
                <w:highlight w:val="none"/>
                <w:u w:val="none"/>
                <w:lang w:val="en-US" w:eastAsia="zh-CN"/>
              </w:rPr>
              <w:t>信息工程</w:t>
            </w:r>
          </w:p>
        </w:tc>
        <w:tc>
          <w:tcPr>
            <w:tcW w:w="1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0"/>
                <w:highlight w:val="none"/>
                <w:u w:val="none"/>
              </w:rPr>
              <w:t>电子工程、电子信息、自动化控制、自动化仪表与系统、电子通讯、电子通讯自动化、其他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0"/>
                <w:highlight w:val="none"/>
                <w:u w:val="none"/>
              </w:rPr>
              <w:t>化工工程</w:t>
            </w:r>
          </w:p>
        </w:tc>
        <w:tc>
          <w:tcPr>
            <w:tcW w:w="1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0"/>
                <w:highlight w:val="none"/>
                <w:u w:val="none"/>
              </w:rPr>
              <w:t>化工工程、化工分析、化纤、化学工程、无机化工、有机化工、其他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highlight w:val="none"/>
                <w:u w:val="none"/>
              </w:rPr>
              <w:t>纺织工程</w:t>
            </w:r>
          </w:p>
        </w:tc>
        <w:tc>
          <w:tcPr>
            <w:tcW w:w="1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highlight w:val="none"/>
                <w:u w:val="none"/>
              </w:rPr>
              <w:t>纺织工程、非织造布、缝纫、服装、棉、毛、麻、染整、丝绸、纤维材料、针织复制</w:t>
            </w:r>
            <w:r>
              <w:rPr>
                <w:rFonts w:hint="eastAsia" w:ascii="仿宋_GB2312" w:hAnsi="宋体" w:eastAsia="仿宋_GB2312"/>
                <w:color w:val="auto"/>
                <w:sz w:val="20"/>
                <w:highlight w:val="none"/>
                <w:u w:val="none"/>
              </w:rPr>
              <w:t>、其他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highlight w:val="none"/>
                <w:u w:val="none"/>
              </w:rPr>
              <w:t>电力工程</w:t>
            </w:r>
          </w:p>
        </w:tc>
        <w:tc>
          <w:tcPr>
            <w:tcW w:w="1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rPr>
                <w:rFonts w:eastAsia="仿宋_GB2312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0"/>
                <w:highlight w:val="none"/>
                <w:u w:val="none"/>
              </w:rPr>
              <w:t>电力工程、其他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汽车工程</w:t>
            </w:r>
          </w:p>
        </w:tc>
        <w:tc>
          <w:tcPr>
            <w:tcW w:w="1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汽车工程、其他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节能工程</w:t>
            </w:r>
          </w:p>
        </w:tc>
        <w:tc>
          <w:tcPr>
            <w:tcW w:w="1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节能工程、其他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jc w:val="center"/>
              <w:rPr>
                <w:rFonts w:hint="default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人工智能、云计算、工业设计等</w:t>
            </w:r>
          </w:p>
        </w:tc>
        <w:tc>
          <w:tcPr>
            <w:tcW w:w="1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人工智能、云计算、工业设计等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大数据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tabs>
                <w:tab w:val="left" w:pos="1086"/>
              </w:tabs>
              <w:jc w:val="left"/>
              <w:rPr>
                <w:rFonts w:hint="default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大数据相关领域专业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快递工程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tabs>
                <w:tab w:val="left" w:pos="1086"/>
              </w:tabs>
              <w:jc w:val="left"/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快递设备工程、快递网络工程、快递信息工程等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安全工程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安全科学技术研究开发与推广、安全工程设计与施工、安全生产运行控制、事故调查分析与预测预防、事故抢险救援、安全检验检测、安全生产监督管理、安全评价与认定、安全工程专业教育与技术培训、安全技术服务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物流工程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物流系统优化与供应链设计、物流信息系统与数据分析、物流技术与智能装备研发推广等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网络安全                 工程技术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从事网络安全技术研发与应用、网络生态建设与治理等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饲料兽药                                     工程技术</w:t>
            </w:r>
          </w:p>
        </w:tc>
        <w:tc>
          <w:tcPr>
            <w:tcW w:w="1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从事饲料兽药质量检验监测、生产研发、畜禽废弃物资源化利用、无害化处理等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spacing w:line="360" w:lineRule="exact"/>
        <w:ind w:right="210" w:rightChars="100" w:firstLine="300" w:firstLineChars="150"/>
        <w:rPr>
          <w:rFonts w:hint="eastAsia" w:ascii="仿宋_GB2312" w:eastAsia="仿宋_GB2312"/>
          <w:b/>
          <w:bCs/>
          <w:color w:val="FF0000"/>
          <w:sz w:val="20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20"/>
          <w:highlight w:val="none"/>
          <w:u w:val="none"/>
        </w:rPr>
        <w:t>注：《工程系列专业参考表》仅作参考；未涉及或有行业交叉的专业，根据实际情况，按照山东省职称申报评审系统具体要求填报</w:t>
      </w:r>
      <w:r>
        <w:rPr>
          <w:rFonts w:hint="eastAsia" w:ascii="仿宋_GB2312" w:eastAsia="仿宋_GB2312"/>
          <w:color w:val="auto"/>
          <w:sz w:val="20"/>
          <w:highlight w:val="none"/>
          <w:u w:val="none"/>
          <w:lang w:eastAsia="zh-CN"/>
        </w:rPr>
        <w:t>；</w:t>
      </w:r>
      <w:r>
        <w:rPr>
          <w:rFonts w:hint="eastAsia" w:ascii="仿宋_GB2312" w:eastAsia="仿宋_GB2312"/>
          <w:b/>
          <w:bCs/>
          <w:color w:val="FF0000"/>
          <w:sz w:val="20"/>
          <w:highlight w:val="none"/>
          <w:u w:val="none"/>
          <w:lang w:eastAsia="zh-CN"/>
        </w:rPr>
        <w:t>建设工程、交通工程</w:t>
      </w:r>
      <w:r>
        <w:rPr>
          <w:rFonts w:hint="eastAsia" w:ascii="仿宋_GB2312" w:eastAsia="仿宋_GB2312"/>
          <w:b/>
          <w:bCs/>
          <w:color w:val="FF0000"/>
          <w:sz w:val="20"/>
          <w:highlight w:val="none"/>
          <w:u w:val="none"/>
        </w:rPr>
        <w:t>开展“以考代评”改革试点</w:t>
      </w:r>
      <w:r>
        <w:rPr>
          <w:rFonts w:hint="eastAsia" w:ascii="仿宋_GB2312" w:eastAsia="仿宋_GB2312"/>
          <w:b/>
          <w:bCs/>
          <w:color w:val="FF0000"/>
          <w:sz w:val="20"/>
          <w:highlight w:val="none"/>
          <w:u w:val="none"/>
          <w:lang w:val="en-US" w:eastAsia="zh-CN"/>
        </w:rPr>
        <w:t>的部分专业</w:t>
      </w:r>
      <w:r>
        <w:rPr>
          <w:rFonts w:hint="eastAsia" w:ascii="仿宋_GB2312" w:eastAsia="仿宋_GB2312"/>
          <w:b/>
          <w:bCs/>
          <w:color w:val="FF0000"/>
          <w:sz w:val="20"/>
          <w:highlight w:val="none"/>
          <w:u w:val="none"/>
        </w:rPr>
        <w:t>另行通知。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A2007D-E043-4EB4-85AC-3E50F9CA78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1C4F399-05C5-4407-AF36-553908D1B65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C22A139-C363-4A46-8522-CF54BD5232DC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6DF5C77-1714-4003-AA82-C2D502D76D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6041575"/>
    <w:rsid w:val="76FCE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xl3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2111</Words>
  <Characters>2111</Characters>
  <Lines>0</Lines>
  <Paragraphs>0</Paragraphs>
  <TotalTime>0</TotalTime>
  <ScaleCrop>false</ScaleCrop>
  <LinksUpToDate>false</LinksUpToDate>
  <CharactersWithSpaces>2166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小谁</cp:lastModifiedBy>
  <dcterms:modified xsi:type="dcterms:W3CDTF">2023-08-21T06:18:31Z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522758BD47634131AB04A6C91B609095_13</vt:lpwstr>
  </property>
</Properties>
</file>